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CFA" w14:textId="02AFD5E5" w:rsidR="00FE5367" w:rsidRDefault="00102CA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t>BAIGIAMŲJŲ DARBŲ GYNIMAI</w:t>
      </w:r>
    </w:p>
    <w:p w14:paraId="2EAD5C87" w14:textId="5018DE44" w:rsidR="00102CAE" w:rsidRDefault="00102CAE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</w:t>
      </w:r>
      <w:r w:rsidR="007D7779" w:rsidRPr="007D7779">
        <w:rPr>
          <w:sz w:val="32"/>
          <w:szCs w:val="32"/>
          <w:lang w:val="lt-LT"/>
        </w:rPr>
        <w:t>birželio</w:t>
      </w:r>
      <w:r w:rsidRPr="007D7779">
        <w:rPr>
          <w:sz w:val="32"/>
          <w:szCs w:val="32"/>
          <w:lang w:val="lt-LT"/>
        </w:rPr>
        <w:t xml:space="preserve"> 3 d.</w:t>
      </w:r>
    </w:p>
    <w:p w14:paraId="31CE2F04" w14:textId="5F05C85E" w:rsidR="00066248" w:rsidRPr="006A15DC" w:rsidRDefault="00D7294C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2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02F1572C" w14:textId="54DBB87B" w:rsidR="00102CAE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="00102CAE"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</w:t>
      </w:r>
      <w:r w:rsidR="00D7294C">
        <w:rPr>
          <w:sz w:val="32"/>
          <w:szCs w:val="32"/>
          <w:lang w:val="lt-LT"/>
        </w:rPr>
        <w:t>01</w:t>
      </w:r>
      <w:r w:rsidR="00102CAE"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102CAE" w:rsidRPr="007D7779" w14:paraId="2444535E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7395E68" w14:textId="6D06C7A2" w:rsidR="00102CAE" w:rsidRPr="00B07138" w:rsidRDefault="00102CAE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4EE78E20" w14:textId="2681034F" w:rsidR="00102CAE" w:rsidRPr="00B07138" w:rsidRDefault="007F5F17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v</w:t>
            </w:r>
            <w:r w:rsidR="00102CAE" w:rsidRPr="00B07138">
              <w:rPr>
                <w:b/>
                <w:bCs/>
                <w:sz w:val="32"/>
                <w:szCs w:val="32"/>
                <w:lang w:val="lt-LT"/>
              </w:rPr>
              <w:t>adovas</w:t>
            </w:r>
          </w:p>
        </w:tc>
      </w:tr>
      <w:tr w:rsidR="00102CAE" w:rsidRPr="007D7779" w14:paraId="6581C55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44D9C" w14:textId="2D83746B" w:rsidR="00102CAE" w:rsidRPr="00EA36B1" w:rsidRDefault="00EA36B1" w:rsidP="00D3408C">
            <w:pPr>
              <w:tabs>
                <w:tab w:val="left" w:pos="1055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A36B1">
              <w:rPr>
                <w:sz w:val="28"/>
                <w:szCs w:val="28"/>
                <w:lang w:val="lt-LT"/>
              </w:rPr>
              <w:t>Elektrostatinė sąveika fotosintetiniuose kompleksuose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EA36B1">
              <w:rPr>
                <w:i/>
                <w:iCs/>
                <w:sz w:val="28"/>
                <w:szCs w:val="28"/>
                <w:lang w:val="lt-LT"/>
              </w:rPr>
              <w:t>Electrostatic Interactions in Photosynthetic Complexes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C21A8F" w14:textId="5D08361A" w:rsidR="00102CAE" w:rsidRPr="007D7779" w:rsidRDefault="00EA36B1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Jevgenij Chmeliov</w:t>
            </w:r>
          </w:p>
        </w:tc>
      </w:tr>
      <w:tr w:rsidR="007D7779" w:rsidRPr="007D7779" w14:paraId="588FA44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2D3" w14:textId="04489007" w:rsidR="007D7779" w:rsidRPr="00581D30" w:rsidRDefault="005C7CA2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C7CA2">
              <w:rPr>
                <w:sz w:val="28"/>
                <w:szCs w:val="28"/>
                <w:lang w:val="lt-LT"/>
              </w:rPr>
              <w:t>Kompaktiški optiniai izoliatoriai 785 nm ir 633 nm nuolatinés veikos lazeriams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581D30" w:rsidRPr="00581D30">
              <w:rPr>
                <w:i/>
                <w:iCs/>
                <w:sz w:val="28"/>
                <w:szCs w:val="28"/>
                <w:lang w:val="lt-LT"/>
              </w:rPr>
              <w:t>Compact Optical Isolators for 785 nm and 633 nm Continuous Wave Lasers</w:t>
            </w:r>
            <w:r w:rsidR="00581D30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81D30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50CFA" w14:textId="29B91036" w:rsidR="007D7779" w:rsidRPr="007D7779" w:rsidRDefault="00581D30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Rytis Butkus</w:t>
            </w:r>
          </w:p>
        </w:tc>
      </w:tr>
      <w:tr w:rsidR="007D7779" w:rsidRPr="007D7779" w14:paraId="0D39CB72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125F6" w14:textId="1DFD3CAB" w:rsidR="007D7779" w:rsidRPr="000A74E0" w:rsidRDefault="00E26AD9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26AD9">
              <w:rPr>
                <w:sz w:val="28"/>
                <w:szCs w:val="28"/>
                <w:lang w:val="lt-LT"/>
              </w:rPr>
              <w:t>Fotosintetinio šviesorankos komplekso CP29 molekulių dinamika</w:t>
            </w:r>
            <w:r>
              <w:rPr>
                <w:sz w:val="28"/>
                <w:szCs w:val="28"/>
                <w:lang w:val="lt-LT"/>
              </w:rPr>
              <w:t>“ (angl</w:t>
            </w:r>
            <w:r w:rsidR="000A74E0">
              <w:rPr>
                <w:sz w:val="28"/>
                <w:szCs w:val="28"/>
                <w:lang w:val="lt-LT"/>
              </w:rPr>
              <w:t xml:space="preserve">. </w:t>
            </w:r>
            <w:r w:rsidR="000A74E0"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0A74E0" w:rsidRPr="000A74E0">
              <w:rPr>
                <w:i/>
                <w:iCs/>
                <w:sz w:val="28"/>
                <w:szCs w:val="28"/>
                <w:lang w:val="lt-LT"/>
              </w:rPr>
              <w:t>Molecular Dynamics of the Photosynthetic Light-harvesting Complex CP29</w:t>
            </w:r>
            <w:r w:rsidR="000A74E0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0A74E0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A27E8" w14:textId="1724110C" w:rsidR="007D7779" w:rsidRPr="007D7779" w:rsidRDefault="00DE2FF0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Andrius Gelžinis</w:t>
            </w:r>
          </w:p>
        </w:tc>
      </w:tr>
      <w:tr w:rsidR="007D7779" w:rsidRPr="007D7779" w14:paraId="6E21B53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3776" w14:textId="487A3B68" w:rsidR="007D7779" w:rsidRPr="00316F9E" w:rsidRDefault="00DE2FF0" w:rsidP="00C84D4B">
            <w:pPr>
              <w:ind w:left="42" w:hanging="42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E2FF0">
              <w:rPr>
                <w:sz w:val="28"/>
                <w:szCs w:val="28"/>
                <w:lang w:val="lt-LT"/>
              </w:rPr>
              <w:t>Fokusuotų femtosekundinių pirmosios ir antrosios Ti:Safyro lazerio harmonikų impulsų sąveikos ore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316F9E" w:rsidRPr="00316F9E">
              <w:rPr>
                <w:i/>
                <w:iCs/>
                <w:sz w:val="28"/>
                <w:szCs w:val="28"/>
                <w:lang w:val="lt-LT"/>
              </w:rPr>
              <w:t>Investigation of the Interaction of Focused Femtosecond First and Second Harmonic Pulses of Ti:Sapphire Lasers in Air</w:t>
            </w:r>
            <w:r w:rsidR="00316F9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316F9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C1B3F6" w14:textId="5140FD38" w:rsidR="007D7779" w:rsidRPr="007D7779" w:rsidRDefault="00316F9E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(HP) vyr. m. d. Virgilijus Vaičaitis</w:t>
            </w:r>
          </w:p>
        </w:tc>
      </w:tr>
      <w:tr w:rsidR="007D7779" w:rsidRPr="007D7779" w14:paraId="13789CD7" w14:textId="77777777" w:rsidTr="00C1601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87C5" w14:textId="06D2E8EB" w:rsidR="007D7779" w:rsidRPr="00E01C98" w:rsidRDefault="00E01C98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01C98">
              <w:rPr>
                <w:sz w:val="28"/>
                <w:szCs w:val="28"/>
                <w:lang w:val="lt-LT"/>
              </w:rPr>
              <w:t>Skirtingų režimų srautų maišymosi trigubame kanale skaitinis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E01C98">
              <w:rPr>
                <w:i/>
                <w:iCs/>
                <w:sz w:val="28"/>
                <w:szCs w:val="28"/>
                <w:lang w:val="lt-LT"/>
              </w:rPr>
              <w:t>A Computational Study of Multi-regime Mixing in Triple Flows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28442" w14:textId="48665E8E" w:rsidR="007D7779" w:rsidRPr="007D7779" w:rsidRDefault="00E01C9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Mantas Povilaitis</w:t>
            </w:r>
          </w:p>
        </w:tc>
      </w:tr>
      <w:tr w:rsidR="007D7779" w:rsidRPr="007D7779" w14:paraId="0CD89863" w14:textId="77777777" w:rsidTr="00C16018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3E63C0ED" w14:textId="36FD8DD9" w:rsidR="007D7779" w:rsidRPr="00C16018" w:rsidRDefault="002D60EC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2D60EC">
              <w:rPr>
                <w:sz w:val="28"/>
                <w:szCs w:val="28"/>
                <w:lang w:val="lt-LT"/>
              </w:rPr>
              <w:t>Abliacijos efektyvumo tyrimas aliuminio oksido keramikoje naudojant femtosekundinį lazerį MHz/GHz papliūpų režime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C16018" w:rsidRPr="00C16018">
              <w:rPr>
                <w:i/>
                <w:iCs/>
                <w:sz w:val="28"/>
                <w:szCs w:val="28"/>
                <w:lang w:val="lt-LT"/>
              </w:rPr>
              <w:t>Examining Ablation Efficiency in Alumina Ceramics Utilizing Femtosecond Laser with MHz/GHz Burst Regime</w:t>
            </w:r>
            <w:r w:rsidR="00C1601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1601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13ED2CB3" w14:textId="572463C7" w:rsidR="007D7779" w:rsidRPr="007D7779" w:rsidRDefault="00C1601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Valdemar Stankevič</w:t>
            </w:r>
          </w:p>
        </w:tc>
      </w:tr>
    </w:tbl>
    <w:p w14:paraId="2BA8B5DE" w14:textId="77777777" w:rsidR="008C16CE" w:rsidRDefault="008C16CE" w:rsidP="00173EB7">
      <w:pPr>
        <w:spacing w:after="0"/>
        <w:rPr>
          <w:b/>
          <w:bCs/>
          <w:sz w:val="40"/>
          <w:szCs w:val="40"/>
          <w:lang w:val="lt-LT"/>
        </w:rPr>
      </w:pPr>
    </w:p>
    <w:p w14:paraId="4C0477F8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2B6C0F1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D704D23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2630CA36" w14:textId="77777777" w:rsidR="00C16018" w:rsidRDefault="00C16018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BBCEA10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71F0302B" w14:textId="3CB29FC9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2674C581" w14:textId="7B6379F6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4</w:t>
      </w:r>
      <w:r w:rsidRPr="007D7779">
        <w:rPr>
          <w:sz w:val="32"/>
          <w:szCs w:val="32"/>
          <w:lang w:val="lt-LT"/>
        </w:rPr>
        <w:t xml:space="preserve"> d.</w:t>
      </w:r>
    </w:p>
    <w:p w14:paraId="5893FB9F" w14:textId="3AAEB929" w:rsidR="00066248" w:rsidRPr="00163828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163828">
        <w:rPr>
          <w:b/>
          <w:bCs/>
          <w:sz w:val="32"/>
          <w:szCs w:val="32"/>
          <w:lang w:val="lt-LT"/>
        </w:rPr>
        <w:t xml:space="preserve"> </w:t>
      </w:r>
      <w:r w:rsidR="00D7294C">
        <w:rPr>
          <w:b/>
          <w:bCs/>
          <w:sz w:val="32"/>
          <w:szCs w:val="32"/>
          <w:lang w:val="lt-LT"/>
        </w:rPr>
        <w:t>2</w:t>
      </w:r>
      <w:r w:rsidR="006A15DC">
        <w:rPr>
          <w:b/>
          <w:bCs/>
          <w:sz w:val="32"/>
          <w:szCs w:val="32"/>
          <w:lang w:val="lt-LT"/>
        </w:rPr>
        <w:t xml:space="preserve"> </w:t>
      </w:r>
      <w:r w:rsidRPr="00163828">
        <w:rPr>
          <w:b/>
          <w:bCs/>
          <w:sz w:val="32"/>
          <w:szCs w:val="32"/>
          <w:lang w:val="lt-LT"/>
        </w:rPr>
        <w:t>komisija</w:t>
      </w:r>
    </w:p>
    <w:p w14:paraId="68C99E48" w14:textId="035C2185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</w:t>
      </w:r>
      <w:r w:rsidR="00D7294C">
        <w:rPr>
          <w:sz w:val="32"/>
          <w:szCs w:val="32"/>
          <w:lang w:val="lt-LT"/>
        </w:rPr>
        <w:t>01</w:t>
      </w:r>
      <w:r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8C16CE" w14:paraId="26ACAE2F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262A2F49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B64D784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8C16CE" w14:paraId="273B6C0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302A3" w14:textId="156EF42D" w:rsidR="007D7779" w:rsidRPr="00BC5111" w:rsidRDefault="003576BE" w:rsidP="00F1618C">
            <w:pPr>
              <w:tabs>
                <w:tab w:val="left" w:pos="2277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576BE">
              <w:rPr>
                <w:sz w:val="28"/>
                <w:szCs w:val="28"/>
                <w:lang w:val="lt-LT"/>
              </w:rPr>
              <w:t>Fotoaktyvaus molekulinio jutiklio ląstelės membranoje modelis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BC5111" w:rsidRPr="00BC5111">
              <w:rPr>
                <w:i/>
                <w:iCs/>
                <w:sz w:val="28"/>
                <w:szCs w:val="28"/>
                <w:lang w:val="lt-LT"/>
              </w:rPr>
              <w:t>A Model of Photoactive Molecular Sensor in Cell Membrane</w:t>
            </w:r>
            <w:r w:rsidR="00BC5111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BC5111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A8FE96" w14:textId="3412E79F" w:rsidR="007D7779" w:rsidRPr="008C16CE" w:rsidRDefault="00BC511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Stepas Toliautas</w:t>
            </w:r>
          </w:p>
        </w:tc>
      </w:tr>
      <w:tr w:rsidR="007D7779" w:rsidRPr="008C16CE" w14:paraId="64BF09F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C107A" w14:textId="39745B8A" w:rsidR="007D7779" w:rsidRPr="0095223A" w:rsidRDefault="0095223A" w:rsidP="000E3E44">
            <w:pPr>
              <w:tabs>
                <w:tab w:val="left" w:pos="1356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95223A">
              <w:rPr>
                <w:sz w:val="28"/>
                <w:szCs w:val="28"/>
                <w:lang w:val="lt-LT"/>
              </w:rPr>
              <w:t>Spektroskopinės sistemos kūrimas taikant kvantinį kaskadinį lazerį su derinama išorinio rezonatoriaus konfiguracija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95223A">
              <w:rPr>
                <w:i/>
                <w:iCs/>
                <w:sz w:val="28"/>
                <w:szCs w:val="28"/>
                <w:lang w:val="lt-LT"/>
              </w:rPr>
              <w:t>Development of a Spectroscopic System Using a Quantum Cascade Laser with a Tunable External Resonator Configuration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0DA2F" w14:textId="216B8742" w:rsidR="007D7779" w:rsidRPr="008C16CE" w:rsidRDefault="0095223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Jan Devenson</w:t>
            </w:r>
          </w:p>
        </w:tc>
      </w:tr>
      <w:tr w:rsidR="007D7779" w:rsidRPr="008C16CE" w14:paraId="381B4B1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970E" w14:textId="554B57BC" w:rsidR="007D7779" w:rsidRPr="00603F43" w:rsidRDefault="00811B8F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811B8F">
              <w:rPr>
                <w:sz w:val="28"/>
                <w:szCs w:val="28"/>
                <w:lang w:val="lt-LT"/>
              </w:rPr>
              <w:t>Šviesos gijų generacijos fotoniniuose kristaluose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603F43" w:rsidRPr="00603F43">
              <w:rPr>
                <w:i/>
                <w:iCs/>
                <w:sz w:val="28"/>
                <w:szCs w:val="28"/>
                <w:lang w:val="lt-LT"/>
              </w:rPr>
              <w:t>Study of Filament Generation in Photonic Crystals</w:t>
            </w:r>
            <w:r w:rsidR="00603F43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603F43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C8BD84" w14:textId="4EF6FEF2" w:rsidR="007D7779" w:rsidRPr="008C16CE" w:rsidRDefault="00603F43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Vytautas Jukna</w:t>
            </w:r>
          </w:p>
        </w:tc>
      </w:tr>
      <w:tr w:rsidR="007D7779" w:rsidRPr="008C16CE" w14:paraId="77A68A5F" w14:textId="77777777" w:rsidTr="001D3D9A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9EE7" w14:textId="057C809F" w:rsidR="007D7779" w:rsidRPr="00724B00" w:rsidRDefault="00603F43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603F43">
              <w:rPr>
                <w:sz w:val="28"/>
                <w:szCs w:val="28"/>
                <w:lang w:val="lt-LT"/>
              </w:rPr>
              <w:t>Ultraspartieji protono pernašos vyksmai Pirano[2,3-c] pirazolo junginiuose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724B00" w:rsidRPr="00724B00">
              <w:rPr>
                <w:i/>
                <w:iCs/>
                <w:sz w:val="28"/>
                <w:szCs w:val="28"/>
                <w:lang w:val="lt-LT"/>
              </w:rPr>
              <w:t>Ultrafast Proton Transfer Events in Pyran[2,3-c] Pyrazole Compounds</w:t>
            </w:r>
            <w:r w:rsidR="00724B00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724B00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8CCD4" w14:textId="3C7351A2" w:rsidR="007D7779" w:rsidRPr="008C16CE" w:rsidRDefault="00724B00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Mikas Vengris</w:t>
            </w:r>
          </w:p>
        </w:tc>
      </w:tr>
      <w:tr w:rsidR="007D7779" w:rsidRPr="008C16CE" w14:paraId="5F0F268F" w14:textId="77777777" w:rsidTr="001D3D9A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4B1768E7" w14:textId="5A8907E5" w:rsidR="007D7779" w:rsidRPr="001D3D9A" w:rsidRDefault="001D3D9A" w:rsidP="006D55A1">
            <w:pPr>
              <w:tabs>
                <w:tab w:val="left" w:pos="1239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1D3D9A">
              <w:rPr>
                <w:sz w:val="28"/>
                <w:szCs w:val="28"/>
                <w:lang w:val="lt-LT"/>
              </w:rPr>
              <w:t>Daugiajuostis derinamasis juostinis filtras, skirtas skaitmeniniams palydoviniams siųstuvams-imtuvams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1D3D9A">
              <w:rPr>
                <w:i/>
                <w:iCs/>
                <w:sz w:val="28"/>
                <w:szCs w:val="28"/>
                <w:lang w:val="lt-LT"/>
              </w:rPr>
              <w:t>Multiband Tunable Bandpass Filter for Fully Digital Satellite Transceivers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5C2052A3" w14:textId="4AC7B599" w:rsidR="007D7779" w:rsidRPr="008C16CE" w:rsidRDefault="001D3D9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Mantas Sakalas</w:t>
            </w:r>
          </w:p>
        </w:tc>
      </w:tr>
    </w:tbl>
    <w:p w14:paraId="6BB9F183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6F9BC1E2" w14:textId="77777777" w:rsidR="004135F8" w:rsidRDefault="004135F8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CF92384" w14:textId="77777777" w:rsidR="004135F8" w:rsidRDefault="004135F8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9566058" w14:textId="77777777" w:rsidR="001D3D9A" w:rsidRDefault="001D3D9A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28DCCE5C" w14:textId="77777777" w:rsidR="001D3D9A" w:rsidRDefault="001D3D9A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06A538B" w14:textId="77777777" w:rsidR="001D3D9A" w:rsidRDefault="001D3D9A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64064BC5" w14:textId="77777777" w:rsidR="001D3D9A" w:rsidRDefault="001D3D9A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100BF5D0" w14:textId="77777777" w:rsidR="00AA4F5B" w:rsidRDefault="00AA4F5B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6332A07" w14:textId="0CD2DA43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63E01679" w14:textId="4ED796CB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5</w:t>
      </w:r>
      <w:r w:rsidRPr="007D7779">
        <w:rPr>
          <w:sz w:val="32"/>
          <w:szCs w:val="32"/>
          <w:lang w:val="lt-LT"/>
        </w:rPr>
        <w:t xml:space="preserve"> d.</w:t>
      </w:r>
    </w:p>
    <w:p w14:paraId="2D7FEB38" w14:textId="1590188F" w:rsidR="00066248" w:rsidRPr="006A15DC" w:rsidRDefault="00D7294C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2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26CB082F" w14:textId="28F10D5D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</w:t>
      </w:r>
      <w:r w:rsidR="00D7294C">
        <w:rPr>
          <w:sz w:val="32"/>
          <w:szCs w:val="32"/>
          <w:lang w:val="lt-LT"/>
        </w:rPr>
        <w:t>01</w:t>
      </w:r>
      <w:r w:rsidRPr="00102CAE">
        <w:rPr>
          <w:sz w:val="32"/>
          <w:szCs w:val="32"/>
          <w:lang w:val="lt-LT"/>
        </w:rPr>
        <w:t xml:space="preserve"> aud.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7D7779" w14:paraId="17ABA385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605BFF3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5A1B50E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07274AD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D918" w14:textId="27FA1DD4" w:rsidR="007D7779" w:rsidRPr="00BB76ED" w:rsidRDefault="003200A1" w:rsidP="003200A1">
            <w:pPr>
              <w:tabs>
                <w:tab w:val="left" w:pos="1557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200A1">
              <w:rPr>
                <w:sz w:val="28"/>
                <w:szCs w:val="28"/>
                <w:lang w:val="lt-LT"/>
              </w:rPr>
              <w:t>Aktyvaus branduolio tėkmės įtaka juodosios skylės maitinimui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BB76ED" w:rsidRPr="00BB76ED">
              <w:rPr>
                <w:i/>
                <w:iCs/>
                <w:sz w:val="28"/>
                <w:szCs w:val="28"/>
                <w:lang w:val="lt-LT"/>
              </w:rPr>
              <w:t>The Influence of an Active Nucleus-driven Outflow on the Feeding of the Black Hole</w:t>
            </w:r>
            <w:r w:rsidR="00BB76ED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BB76ED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1134E7" w14:textId="177B6012" w:rsidR="007D7779" w:rsidRPr="007D7779" w:rsidRDefault="00BB76ED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Kastytis Zubovas</w:t>
            </w:r>
          </w:p>
        </w:tc>
      </w:tr>
      <w:tr w:rsidR="007D7779" w:rsidRPr="007D7779" w14:paraId="0928C89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E5061" w14:textId="72813F2A" w:rsidR="007D7779" w:rsidRPr="00C95F44" w:rsidRDefault="00C95F44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C95F44">
              <w:rPr>
                <w:sz w:val="28"/>
                <w:szCs w:val="28"/>
                <w:lang w:val="lt-LT"/>
              </w:rPr>
              <w:t>3D gradientinių fotoninių darinių gamyba lazerinės litografijos būdu ir jų apibūdinimas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C95F44">
              <w:rPr>
                <w:i/>
                <w:iCs/>
                <w:sz w:val="28"/>
                <w:szCs w:val="28"/>
                <w:lang w:val="lt-LT"/>
              </w:rPr>
              <w:t>Fabrication of 3D Gradient Photonic Structures via Laser Lithography and Their Characterization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0E56E7" w14:textId="7B7A60B1" w:rsidR="007D7779" w:rsidRPr="007D7779" w:rsidRDefault="00C95F44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Mangirdas Malinauskas</w:t>
            </w:r>
          </w:p>
        </w:tc>
      </w:tr>
      <w:tr w:rsidR="007D7779" w:rsidRPr="007D7779" w14:paraId="74B0FB4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324AF" w14:textId="7AECDC3F" w:rsidR="007D7779" w:rsidRPr="004C4B93" w:rsidRDefault="004C4B93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C4B93">
              <w:rPr>
                <w:sz w:val="28"/>
                <w:szCs w:val="28"/>
                <w:lang w:val="lt-LT"/>
              </w:rPr>
              <w:t>Netiesinis grafeno lauko tranzistorinių terahercų detektorių atsakas į femtosekundinius terahercų impulsus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4C4B93">
              <w:rPr>
                <w:i/>
                <w:iCs/>
                <w:sz w:val="28"/>
                <w:szCs w:val="28"/>
                <w:lang w:val="lt-LT"/>
              </w:rPr>
              <w:t>Nonlinear Response of a Graphene Field-Effect Transistor Terahertz Detector to Femtosecond Terahertz Pulses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C34EC1" w14:textId="111A888F" w:rsidR="007D7779" w:rsidRPr="007D7779" w:rsidRDefault="002516B0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Kęstutis Ikamas</w:t>
            </w:r>
          </w:p>
        </w:tc>
      </w:tr>
      <w:tr w:rsidR="007D7779" w:rsidRPr="007D7779" w14:paraId="57A28EB3" w14:textId="77777777" w:rsidTr="00C56B1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4E9B3" w14:textId="078DB35A" w:rsidR="007D7779" w:rsidRPr="00C81719" w:rsidRDefault="00C564A9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C564A9">
              <w:rPr>
                <w:sz w:val="28"/>
                <w:szCs w:val="28"/>
                <w:lang w:val="lt-LT"/>
              </w:rPr>
              <w:t>Iškaitinimų nulemtų radiacinių defektų transformacijų tyrimas elektronais apšvitintuose Si pin dalelių jutikliuose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C81719" w:rsidRPr="00C81719">
              <w:rPr>
                <w:i/>
                <w:iCs/>
                <w:sz w:val="28"/>
                <w:szCs w:val="28"/>
                <w:lang w:val="lt-LT"/>
              </w:rPr>
              <w:t>Anneal Induced Transforms of Radiation Defects in Electron Irradiated Si Pin Particle Sensors</w:t>
            </w:r>
            <w:r w:rsidR="00C81719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81719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A64B47" w14:textId="3461578F" w:rsidR="007D7779" w:rsidRPr="007D7779" w:rsidRDefault="00C8171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Asist. Vytautas Rumbauskas</w:t>
            </w:r>
          </w:p>
        </w:tc>
      </w:tr>
      <w:tr w:rsidR="00C56B16" w:rsidRPr="007D7779" w14:paraId="292EFD0D" w14:textId="77777777" w:rsidTr="00D75C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3FCE6" w14:textId="2AF69AC6" w:rsidR="00C56B16" w:rsidRPr="005312F8" w:rsidRDefault="005312F8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312F8">
              <w:rPr>
                <w:sz w:val="28"/>
                <w:szCs w:val="28"/>
                <w:lang w:val="lt-LT"/>
              </w:rPr>
              <w:t>Skaidrių medžiagų paviršiaus abliacija naudojant 1-3,5 um femtosekundinius impulsus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5312F8">
              <w:rPr>
                <w:i/>
                <w:iCs/>
                <w:sz w:val="28"/>
                <w:szCs w:val="28"/>
                <w:lang w:val="lt-LT"/>
              </w:rPr>
              <w:t>Surface Ablation of Transparent Materials Using 1-3.5 um Femtosecond Pulses</w:t>
            </w:r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9CB0A" w14:textId="778777B7" w:rsidR="00C56B16" w:rsidRDefault="007B4C17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Simas Butkus</w:t>
            </w:r>
          </w:p>
        </w:tc>
      </w:tr>
      <w:tr w:rsidR="00D75C4B" w:rsidRPr="007D7779" w14:paraId="5686C6D8" w14:textId="77777777" w:rsidTr="00A530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8858B" w14:textId="13EC7DAE" w:rsidR="00D75C4B" w:rsidRPr="003D6C8A" w:rsidRDefault="007B4C17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7B4C17">
              <w:rPr>
                <w:sz w:val="28"/>
                <w:szCs w:val="28"/>
                <w:lang w:val="lt-LT"/>
              </w:rPr>
              <w:t>Sterilaus Neutrino skilimo greitis Grimuso Neufeldo Modelyje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3D6C8A" w:rsidRPr="003D6C8A">
              <w:rPr>
                <w:i/>
                <w:iCs/>
                <w:sz w:val="28"/>
                <w:szCs w:val="28"/>
                <w:lang w:val="lt-LT"/>
              </w:rPr>
              <w:t>The Decay Rate of the Sterile Neutrino in Grimus Neufeld Model</w:t>
            </w:r>
            <w:r w:rsidR="003D6C8A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3D6C8A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F8093A" w14:textId="3BD1B4D1" w:rsidR="00D75C4B" w:rsidRDefault="003D6C8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Thomas Gajdosik</w:t>
            </w:r>
          </w:p>
        </w:tc>
      </w:tr>
      <w:tr w:rsidR="00D87541" w:rsidRPr="007D7779" w14:paraId="0467CA48" w14:textId="77777777" w:rsidTr="00A5304B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509ACAAE" w14:textId="0DDB885C" w:rsidR="00D87541" w:rsidRPr="00A5304B" w:rsidRDefault="00D87541" w:rsidP="00827DC5">
            <w:pPr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5D5E441C" w14:textId="650BB995" w:rsidR="00D87541" w:rsidRDefault="00D87541" w:rsidP="00E766BF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6E2B6E94" w14:textId="77777777" w:rsidR="007D7779" w:rsidRPr="00102CAE" w:rsidRDefault="007D7779" w:rsidP="007D7779">
      <w:pPr>
        <w:rPr>
          <w:sz w:val="32"/>
          <w:szCs w:val="32"/>
          <w:lang w:val="lt-LT"/>
        </w:rPr>
      </w:pPr>
    </w:p>
    <w:p w14:paraId="3DC7D495" w14:textId="77777777" w:rsidR="007D7779" w:rsidRPr="00102CAE" w:rsidRDefault="007D7779" w:rsidP="00102CAE">
      <w:pPr>
        <w:rPr>
          <w:sz w:val="32"/>
          <w:szCs w:val="32"/>
          <w:lang w:val="lt-LT"/>
        </w:rPr>
      </w:pPr>
    </w:p>
    <w:sectPr w:rsidR="007D7779" w:rsidRPr="00102CAE" w:rsidSect="008C16CE"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F"/>
    <w:rsid w:val="00004072"/>
    <w:rsid w:val="000309B9"/>
    <w:rsid w:val="00046517"/>
    <w:rsid w:val="000530FB"/>
    <w:rsid w:val="000600BF"/>
    <w:rsid w:val="00066248"/>
    <w:rsid w:val="00097F98"/>
    <w:rsid w:val="000A2C76"/>
    <w:rsid w:val="000A74E0"/>
    <w:rsid w:val="000E3401"/>
    <w:rsid w:val="000E3E44"/>
    <w:rsid w:val="00100EFE"/>
    <w:rsid w:val="00102CAE"/>
    <w:rsid w:val="00125D15"/>
    <w:rsid w:val="00153D58"/>
    <w:rsid w:val="00163828"/>
    <w:rsid w:val="00173EB7"/>
    <w:rsid w:val="00187CE8"/>
    <w:rsid w:val="001A1AA6"/>
    <w:rsid w:val="001B27A7"/>
    <w:rsid w:val="001C0363"/>
    <w:rsid w:val="001D3D9A"/>
    <w:rsid w:val="001E38E1"/>
    <w:rsid w:val="0023446D"/>
    <w:rsid w:val="002516B0"/>
    <w:rsid w:val="002605C9"/>
    <w:rsid w:val="00290D4F"/>
    <w:rsid w:val="002913E4"/>
    <w:rsid w:val="002A715C"/>
    <w:rsid w:val="002B286A"/>
    <w:rsid w:val="002D0661"/>
    <w:rsid w:val="002D32CE"/>
    <w:rsid w:val="002D60EC"/>
    <w:rsid w:val="002F22CC"/>
    <w:rsid w:val="002F3372"/>
    <w:rsid w:val="00316F9E"/>
    <w:rsid w:val="003200A1"/>
    <w:rsid w:val="003209DC"/>
    <w:rsid w:val="00326883"/>
    <w:rsid w:val="0033276A"/>
    <w:rsid w:val="003576BE"/>
    <w:rsid w:val="00357C4A"/>
    <w:rsid w:val="00360C6C"/>
    <w:rsid w:val="003629A4"/>
    <w:rsid w:val="00363622"/>
    <w:rsid w:val="00374C58"/>
    <w:rsid w:val="003C6E05"/>
    <w:rsid w:val="003D6C8A"/>
    <w:rsid w:val="003E514E"/>
    <w:rsid w:val="00400B9A"/>
    <w:rsid w:val="0040522E"/>
    <w:rsid w:val="0040664C"/>
    <w:rsid w:val="004135F8"/>
    <w:rsid w:val="00413CA7"/>
    <w:rsid w:val="0041550B"/>
    <w:rsid w:val="00427CD6"/>
    <w:rsid w:val="00474BC7"/>
    <w:rsid w:val="004C03B8"/>
    <w:rsid w:val="004C4B93"/>
    <w:rsid w:val="005145FE"/>
    <w:rsid w:val="005312F8"/>
    <w:rsid w:val="00537FD9"/>
    <w:rsid w:val="00544595"/>
    <w:rsid w:val="00556216"/>
    <w:rsid w:val="00556FD1"/>
    <w:rsid w:val="00565520"/>
    <w:rsid w:val="00565785"/>
    <w:rsid w:val="005741BA"/>
    <w:rsid w:val="0058035E"/>
    <w:rsid w:val="00581D30"/>
    <w:rsid w:val="00595E9D"/>
    <w:rsid w:val="005A0E05"/>
    <w:rsid w:val="005A3D7E"/>
    <w:rsid w:val="005A4B17"/>
    <w:rsid w:val="005B1788"/>
    <w:rsid w:val="005C222B"/>
    <w:rsid w:val="005C3385"/>
    <w:rsid w:val="005C7CA2"/>
    <w:rsid w:val="005D18BB"/>
    <w:rsid w:val="00603F43"/>
    <w:rsid w:val="0062223B"/>
    <w:rsid w:val="006A15DC"/>
    <w:rsid w:val="006D17A9"/>
    <w:rsid w:val="006D55A1"/>
    <w:rsid w:val="00724B00"/>
    <w:rsid w:val="00730277"/>
    <w:rsid w:val="00767EAF"/>
    <w:rsid w:val="00771E11"/>
    <w:rsid w:val="00785DDE"/>
    <w:rsid w:val="0078788E"/>
    <w:rsid w:val="007B4C17"/>
    <w:rsid w:val="007D7779"/>
    <w:rsid w:val="007F5F17"/>
    <w:rsid w:val="0080557A"/>
    <w:rsid w:val="008078B0"/>
    <w:rsid w:val="00811B8F"/>
    <w:rsid w:val="00827DC5"/>
    <w:rsid w:val="00852F4C"/>
    <w:rsid w:val="0086171C"/>
    <w:rsid w:val="00885BC0"/>
    <w:rsid w:val="008B4CBD"/>
    <w:rsid w:val="008C16CE"/>
    <w:rsid w:val="008D7405"/>
    <w:rsid w:val="008E50B3"/>
    <w:rsid w:val="008F15D8"/>
    <w:rsid w:val="009176D4"/>
    <w:rsid w:val="009220E3"/>
    <w:rsid w:val="009422FF"/>
    <w:rsid w:val="0095223A"/>
    <w:rsid w:val="00953B97"/>
    <w:rsid w:val="00970359"/>
    <w:rsid w:val="0098675C"/>
    <w:rsid w:val="009A51D6"/>
    <w:rsid w:val="009D054C"/>
    <w:rsid w:val="009F0581"/>
    <w:rsid w:val="009F2068"/>
    <w:rsid w:val="00A303FF"/>
    <w:rsid w:val="00A5304B"/>
    <w:rsid w:val="00A860EA"/>
    <w:rsid w:val="00A91601"/>
    <w:rsid w:val="00AA4F5B"/>
    <w:rsid w:val="00AB1ACF"/>
    <w:rsid w:val="00AD05DF"/>
    <w:rsid w:val="00AE60A2"/>
    <w:rsid w:val="00B00E85"/>
    <w:rsid w:val="00B07138"/>
    <w:rsid w:val="00B572FA"/>
    <w:rsid w:val="00B726C7"/>
    <w:rsid w:val="00B8220E"/>
    <w:rsid w:val="00B94CDC"/>
    <w:rsid w:val="00BB76ED"/>
    <w:rsid w:val="00BC5111"/>
    <w:rsid w:val="00C16018"/>
    <w:rsid w:val="00C564A9"/>
    <w:rsid w:val="00C56B16"/>
    <w:rsid w:val="00C57D5B"/>
    <w:rsid w:val="00C62DEA"/>
    <w:rsid w:val="00C81719"/>
    <w:rsid w:val="00C83821"/>
    <w:rsid w:val="00C84D4B"/>
    <w:rsid w:val="00C87338"/>
    <w:rsid w:val="00C95F44"/>
    <w:rsid w:val="00CC1B7F"/>
    <w:rsid w:val="00CE1F34"/>
    <w:rsid w:val="00CE2A13"/>
    <w:rsid w:val="00D13CE7"/>
    <w:rsid w:val="00D3408C"/>
    <w:rsid w:val="00D44746"/>
    <w:rsid w:val="00D71E6C"/>
    <w:rsid w:val="00D7294C"/>
    <w:rsid w:val="00D75C4B"/>
    <w:rsid w:val="00D87541"/>
    <w:rsid w:val="00DD73E8"/>
    <w:rsid w:val="00DE0DE2"/>
    <w:rsid w:val="00DE2FF0"/>
    <w:rsid w:val="00DF1473"/>
    <w:rsid w:val="00E01C98"/>
    <w:rsid w:val="00E061FA"/>
    <w:rsid w:val="00E10916"/>
    <w:rsid w:val="00E13DD5"/>
    <w:rsid w:val="00E26AD9"/>
    <w:rsid w:val="00E27D66"/>
    <w:rsid w:val="00E42569"/>
    <w:rsid w:val="00E44D75"/>
    <w:rsid w:val="00E61E22"/>
    <w:rsid w:val="00E93FFD"/>
    <w:rsid w:val="00EA36B1"/>
    <w:rsid w:val="00ED35EA"/>
    <w:rsid w:val="00EE638C"/>
    <w:rsid w:val="00EF1CD0"/>
    <w:rsid w:val="00EF67A1"/>
    <w:rsid w:val="00F04BE0"/>
    <w:rsid w:val="00F1618C"/>
    <w:rsid w:val="00F23B54"/>
    <w:rsid w:val="00F57AA7"/>
    <w:rsid w:val="00F60135"/>
    <w:rsid w:val="00F75512"/>
    <w:rsid w:val="00FA73D9"/>
    <w:rsid w:val="00FC24FC"/>
    <w:rsid w:val="00FD093F"/>
    <w:rsid w:val="00FE5367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597"/>
  <w15:chartTrackingRefBased/>
  <w15:docId w15:val="{A05D445B-D6BF-4032-8ED8-2EAE893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177</cp:revision>
  <cp:lastPrinted>2024-05-22T13:14:00Z</cp:lastPrinted>
  <dcterms:created xsi:type="dcterms:W3CDTF">2024-05-21T07:53:00Z</dcterms:created>
  <dcterms:modified xsi:type="dcterms:W3CDTF">2024-05-28T07:49:00Z</dcterms:modified>
</cp:coreProperties>
</file>